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6A64" w14:textId="77777777" w:rsidR="00AF6D4B" w:rsidRDefault="00AF6D4B" w:rsidP="00AF6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right="878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Allegato</w:t>
      </w:r>
    </w:p>
    <w:p w14:paraId="11E3FCE2" w14:textId="77777777" w:rsidR="00AF6D4B" w:rsidRDefault="00AF6D4B" w:rsidP="000C5E9C">
      <w:pPr>
        <w:spacing w:before="80" w:after="80"/>
        <w:jc w:val="both"/>
        <w:rPr>
          <w:b/>
          <w:bCs/>
          <w:sz w:val="24"/>
          <w:szCs w:val="24"/>
        </w:rPr>
      </w:pPr>
    </w:p>
    <w:p w14:paraId="485B0903" w14:textId="77777777" w:rsidR="00AF6D4B" w:rsidRDefault="00AF6D4B" w:rsidP="000C5E9C">
      <w:pPr>
        <w:spacing w:before="80" w:after="80"/>
        <w:jc w:val="both"/>
        <w:rPr>
          <w:b/>
          <w:bCs/>
          <w:sz w:val="24"/>
          <w:szCs w:val="24"/>
        </w:rPr>
      </w:pPr>
    </w:p>
    <w:p w14:paraId="6DC1C7A8" w14:textId="72692FC8" w:rsidR="00005764" w:rsidRDefault="00005764" w:rsidP="000C5E9C">
      <w:pPr>
        <w:spacing w:before="80" w:after="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Scheda/ I d</w:t>
      </w:r>
      <w:r>
        <w:rPr>
          <w:b/>
          <w:bCs/>
          <w:color w:val="000000"/>
          <w:sz w:val="24"/>
          <w:szCs w:val="24"/>
        </w:rPr>
        <w:t>ati sul</w:t>
      </w:r>
      <w:r>
        <w:rPr>
          <w:b/>
          <w:bCs/>
          <w:sz w:val="24"/>
          <w:szCs w:val="24"/>
        </w:rPr>
        <w:t xml:space="preserve"> settore del vino in Emilia-Romagna</w:t>
      </w:r>
    </w:p>
    <w:p w14:paraId="3E155937" w14:textId="4E03C411" w:rsidR="00005764" w:rsidRDefault="00005764" w:rsidP="000C5E9C">
      <w:pP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vendemmia 2021 si è chiusa con </w:t>
      </w:r>
      <w:r>
        <w:rPr>
          <w:b/>
          <w:bCs/>
          <w:sz w:val="24"/>
          <w:szCs w:val="24"/>
        </w:rPr>
        <w:t>7,8 Milioni di quintali di uva prodotta</w:t>
      </w:r>
      <w:r w:rsidR="00112531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Crescono le uve rivendicate per produrre vini a Denominazione d’origine e Indicazione geografica che hanno rappresentato </w:t>
      </w:r>
      <w:r>
        <w:rPr>
          <w:b/>
          <w:bCs/>
          <w:sz w:val="24"/>
          <w:szCs w:val="24"/>
        </w:rPr>
        <w:t>quest’anno il 63% delle uve raccolte</w:t>
      </w:r>
      <w:r>
        <w:rPr>
          <w:sz w:val="24"/>
          <w:szCs w:val="24"/>
        </w:rPr>
        <w:t>.</w:t>
      </w:r>
    </w:p>
    <w:p w14:paraId="540C5D15" w14:textId="77777777" w:rsidR="00005764" w:rsidRDefault="00005764" w:rsidP="000C5E9C">
      <w:pPr>
        <w:spacing w:before="80" w:after="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superfici a vite continuano ad aumentare e al 31 luglio 2021 erano oltre 52 </w:t>
      </w:r>
      <w:proofErr w:type="gramStart"/>
      <w:r>
        <w:rPr>
          <w:sz w:val="24"/>
          <w:szCs w:val="24"/>
        </w:rPr>
        <w:t>mila  ettari</w:t>
      </w:r>
      <w:proofErr w:type="gramEnd"/>
      <w:r>
        <w:rPr>
          <w:sz w:val="24"/>
          <w:szCs w:val="24"/>
        </w:rPr>
        <w:t xml:space="preserve"> con una crescita di oltre 400 ettari rispetto all’anno precedente, dati che ci mantengono al </w:t>
      </w:r>
      <w:r>
        <w:rPr>
          <w:b/>
          <w:bCs/>
          <w:sz w:val="24"/>
          <w:szCs w:val="24"/>
        </w:rPr>
        <w:t xml:space="preserve">quinto posto in Italia per superficie vitata </w:t>
      </w:r>
      <w:r>
        <w:rPr>
          <w:sz w:val="24"/>
          <w:szCs w:val="24"/>
        </w:rPr>
        <w:t xml:space="preserve">e al </w:t>
      </w:r>
      <w:r>
        <w:rPr>
          <w:b/>
          <w:bCs/>
          <w:sz w:val="24"/>
          <w:szCs w:val="24"/>
        </w:rPr>
        <w:t>terzo per quantità di uva prodotta</w:t>
      </w:r>
      <w:r>
        <w:rPr>
          <w:sz w:val="24"/>
          <w:szCs w:val="24"/>
        </w:rPr>
        <w:t xml:space="preserve">. La maggioranza dei vigneti è nel </w:t>
      </w:r>
      <w:r>
        <w:rPr>
          <w:b/>
          <w:bCs/>
          <w:sz w:val="24"/>
          <w:szCs w:val="24"/>
        </w:rPr>
        <w:t>ravennate</w:t>
      </w:r>
      <w:r>
        <w:rPr>
          <w:sz w:val="24"/>
          <w:szCs w:val="24"/>
        </w:rPr>
        <w:t>, nel</w:t>
      </w:r>
      <w:r>
        <w:rPr>
          <w:b/>
          <w:bCs/>
          <w:sz w:val="24"/>
          <w:szCs w:val="24"/>
        </w:rPr>
        <w:t xml:space="preserve"> modenese </w:t>
      </w:r>
      <w:r>
        <w:rPr>
          <w:sz w:val="24"/>
          <w:szCs w:val="24"/>
        </w:rPr>
        <w:t>e nel</w:t>
      </w:r>
      <w:r>
        <w:rPr>
          <w:b/>
          <w:bCs/>
          <w:sz w:val="24"/>
          <w:szCs w:val="24"/>
        </w:rPr>
        <w:t xml:space="preserve"> reggiano.</w:t>
      </w:r>
    </w:p>
    <w:p w14:paraId="795BE11E" w14:textId="77777777" w:rsidR="00005764" w:rsidRDefault="00005764" w:rsidP="000C5E9C">
      <w:pP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Il volume d’affare generato dalle 30 denominazioni d’origine vinicole dell’Emilia-Romagna è di 486 milioni di euro (Rapporto ISMEA/Qualivita 2021) un valore che ci mette tra le prime regioni italiane.</w:t>
      </w:r>
      <w:r>
        <w:rPr>
          <w:sz w:val="24"/>
          <w:szCs w:val="24"/>
        </w:rPr>
        <w:br/>
        <w:t xml:space="preserve">Il dato complessivo della </w:t>
      </w:r>
      <w:r>
        <w:rPr>
          <w:b/>
          <w:bCs/>
          <w:sz w:val="24"/>
          <w:szCs w:val="24"/>
        </w:rPr>
        <w:t xml:space="preserve">produzione lorda vendibile </w:t>
      </w:r>
      <w:r>
        <w:rPr>
          <w:sz w:val="24"/>
          <w:szCs w:val="24"/>
        </w:rPr>
        <w:t xml:space="preserve">si attesta a </w:t>
      </w:r>
      <w:r>
        <w:rPr>
          <w:b/>
          <w:bCs/>
          <w:sz w:val="24"/>
          <w:szCs w:val="24"/>
        </w:rPr>
        <w:t>323 milioni di euro</w:t>
      </w:r>
      <w:r>
        <w:rPr>
          <w:sz w:val="24"/>
          <w:szCs w:val="24"/>
        </w:rPr>
        <w:t xml:space="preserve">, pari ad oltre il 7% del fatturato agricolo regionale collocandosi come </w:t>
      </w:r>
      <w:r>
        <w:rPr>
          <w:b/>
          <w:bCs/>
          <w:sz w:val="24"/>
          <w:szCs w:val="24"/>
        </w:rPr>
        <w:t>sesto miglior settore a livello regionale</w:t>
      </w:r>
      <w:r>
        <w:rPr>
          <w:sz w:val="24"/>
          <w:szCs w:val="24"/>
        </w:rPr>
        <w:t xml:space="preserve"> (dopo latte, frutta, patata e ortaggi, cereali e carni suine). </w:t>
      </w:r>
    </w:p>
    <w:p w14:paraId="54D82AB7" w14:textId="77777777" w:rsidR="00005764" w:rsidRDefault="00005764" w:rsidP="000C5E9C">
      <w:pPr>
        <w:spacing w:before="80" w:after="80"/>
        <w:jc w:val="both"/>
        <w:rPr>
          <w:b/>
          <w:bCs/>
          <w:sz w:val="24"/>
          <w:szCs w:val="24"/>
        </w:rPr>
      </w:pPr>
    </w:p>
    <w:p w14:paraId="38F54DE2" w14:textId="2EC04AFE" w:rsidR="000C5E9C" w:rsidRDefault="000C5E9C" w:rsidP="000C5E9C">
      <w:pPr>
        <w:spacing w:before="80" w:after="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imprese</w:t>
      </w:r>
      <w:r w:rsidR="00005764">
        <w:rPr>
          <w:b/>
          <w:bCs/>
          <w:sz w:val="24"/>
          <w:szCs w:val="24"/>
        </w:rPr>
        <w:t xml:space="preserve"> vitivinicole dell’ER sono 16mila 400</w:t>
      </w:r>
    </w:p>
    <w:p w14:paraId="03EBA133" w14:textId="038DD1BB" w:rsidR="00005764" w:rsidRDefault="00005764" w:rsidP="000C5E9C">
      <w:pP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I viticoltori emiliano romagnoli piantano sempre più Trebbiano romagnolo, </w:t>
      </w:r>
      <w:proofErr w:type="spellStart"/>
      <w:r>
        <w:rPr>
          <w:sz w:val="24"/>
          <w:szCs w:val="24"/>
        </w:rPr>
        <w:t>Ancelotta</w:t>
      </w:r>
      <w:proofErr w:type="spellEnd"/>
      <w:r>
        <w:rPr>
          <w:sz w:val="24"/>
          <w:szCs w:val="24"/>
        </w:rPr>
        <w:t xml:space="preserve">, Pignoletto ed estirpano sempre più superfici a Sangiovese, Albana, </w:t>
      </w:r>
      <w:proofErr w:type="spellStart"/>
      <w:r>
        <w:rPr>
          <w:sz w:val="24"/>
          <w:szCs w:val="24"/>
        </w:rPr>
        <w:t>Ortrugo</w:t>
      </w:r>
      <w:proofErr w:type="spellEnd"/>
      <w:r>
        <w:rPr>
          <w:sz w:val="24"/>
          <w:szCs w:val="24"/>
        </w:rPr>
        <w:t xml:space="preserve"> e Barbera.</w:t>
      </w:r>
      <w:r>
        <w:rPr>
          <w:sz w:val="24"/>
          <w:szCs w:val="24"/>
        </w:rPr>
        <w:br/>
        <w:t>Alcuni dati importanti che denotano il buon stato di salute nonostante gli anni passati: in un paio di anni le superfici vitate biologiche in regione son cresciute di mille ettari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br/>
        <w:t>Le giacenze dei vini della nostra regione al 28 febbraio scorso sono le medesime di quelli di 2 anni fa</w:t>
      </w:r>
      <w:r w:rsidR="009230A9">
        <w:rPr>
          <w:sz w:val="24"/>
          <w:szCs w:val="24"/>
        </w:rPr>
        <w:t>,</w:t>
      </w:r>
      <w:r>
        <w:rPr>
          <w:sz w:val="24"/>
          <w:szCs w:val="24"/>
        </w:rPr>
        <w:t xml:space="preserve"> ovvero del periodo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-pandemia.</w:t>
      </w:r>
    </w:p>
    <w:p w14:paraId="0193D887" w14:textId="77777777" w:rsidR="00005764" w:rsidRDefault="00005764" w:rsidP="000C5E9C">
      <w:pPr>
        <w:spacing w:before="80" w:after="80"/>
        <w:jc w:val="both"/>
        <w:rPr>
          <w:sz w:val="24"/>
          <w:szCs w:val="24"/>
        </w:rPr>
      </w:pPr>
    </w:p>
    <w:p w14:paraId="2A3F5343" w14:textId="77777777" w:rsidR="00972625" w:rsidRPr="00005764" w:rsidRDefault="00972625" w:rsidP="000C5E9C">
      <w:pPr>
        <w:jc w:val="both"/>
      </w:pPr>
    </w:p>
    <w:sectPr w:rsidR="00972625" w:rsidRPr="00005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64"/>
    <w:rsid w:val="00005764"/>
    <w:rsid w:val="000C5E9C"/>
    <w:rsid w:val="00112531"/>
    <w:rsid w:val="009230A9"/>
    <w:rsid w:val="00972625"/>
    <w:rsid w:val="00A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FAD1"/>
  <w15:chartTrackingRefBased/>
  <w15:docId w15:val="{92949031-E3CE-4858-A742-3B67B61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76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5</cp:revision>
  <dcterms:created xsi:type="dcterms:W3CDTF">2022-04-08T08:02:00Z</dcterms:created>
  <dcterms:modified xsi:type="dcterms:W3CDTF">2022-04-08T08:12:00Z</dcterms:modified>
</cp:coreProperties>
</file>